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47A8">
      <w:pPr>
        <w:pStyle w:val="1"/>
      </w:pPr>
      <w:hyperlink r:id="rId4" w:history="1">
        <w:r>
          <w:rPr>
            <w:rStyle w:val="a4"/>
            <w:b/>
            <w:bCs/>
          </w:rPr>
          <w:t>Письмо Департамента налоговой и таможенно-тарифной политики Минфина России от 3 декабря 2014 г. N 03-03-06/1</w:t>
        </w:r>
        <w:r>
          <w:rPr>
            <w:rStyle w:val="a4"/>
            <w:b/>
            <w:bCs/>
          </w:rPr>
          <w:t>/61941</w:t>
        </w:r>
      </w:hyperlink>
    </w:p>
    <w:p w:rsidR="00000000" w:rsidRDefault="000347A8"/>
    <w:p w:rsidR="00000000" w:rsidRDefault="000347A8">
      <w:r>
        <w:t>Департамент налоговой и таможенно-тарифной политики рассмотрел письмо по вопросу порядка налогообложения налогом на прибыль организаций и сообщает следующее.</w:t>
      </w:r>
    </w:p>
    <w:p w:rsidR="00000000" w:rsidRDefault="000347A8">
      <w:r>
        <w:t xml:space="preserve">Согласно статье </w:t>
      </w:r>
      <w:hyperlink r:id="rId5" w:history="1">
        <w:r>
          <w:rPr>
            <w:rStyle w:val="a4"/>
          </w:rPr>
          <w:t>пункту 4 статьи 57</w:t>
        </w:r>
      </w:hyperlink>
      <w:r>
        <w:t xml:space="preserve"> Гражданского кодекса Российской Федерации юридическое лицо считается реорганизованным, с момента государственной регистрации юридических лиц, создаваемых в результате реорганизации.</w:t>
      </w:r>
    </w:p>
    <w:p w:rsidR="00000000" w:rsidRDefault="000347A8">
      <w:r>
        <w:t xml:space="preserve">В соответствии с </w:t>
      </w:r>
      <w:hyperlink r:id="rId6" w:history="1">
        <w:r>
          <w:rPr>
            <w:rStyle w:val="a4"/>
          </w:rPr>
          <w:t>пунктом 5 статьи 259</w:t>
        </w:r>
      </w:hyperlink>
      <w:r>
        <w:t xml:space="preserve"> Налогового кодекса Российской Федерации (далее - Кодекс) если организация в течение какого-либо календарного месяца была учреждена, ликвидирована, реорганизована или иначе преобразована таким образом, что в соответствии со </w:t>
      </w:r>
      <w:hyperlink r:id="rId7" w:history="1">
        <w:r>
          <w:rPr>
            <w:rStyle w:val="a4"/>
          </w:rPr>
          <w:t>статьей 55</w:t>
        </w:r>
      </w:hyperlink>
      <w:r>
        <w:t xml:space="preserve"> Кодекса налоговый период для нее начинается либо заканчивается до окончания календарного месяца, то амортизация начисляется с учетом следующих особенностей:</w:t>
      </w:r>
    </w:p>
    <w:p w:rsidR="00000000" w:rsidRDefault="000347A8">
      <w:r>
        <w:t>1) амортизация начисляется ликвидируемой организацией по месяц (включительно), в</w:t>
      </w:r>
      <w:r>
        <w:t xml:space="preserve"> котором завершена ликвидация, а реорганизуемой организацией - по месяц (включительно), в котором в установленном порядке завершена реорганизация;</w:t>
      </w:r>
    </w:p>
    <w:p w:rsidR="00000000" w:rsidRDefault="000347A8">
      <w:r>
        <w:t>2) амортизация начисляется учреждаемой, образующейся в результате реорганизации организацией с 1-го числа мес</w:t>
      </w:r>
      <w:r>
        <w:t>яца, следующего за месяцем, в котором была осуществлена ее государственная регистрация.</w:t>
      </w:r>
    </w:p>
    <w:p w:rsidR="00000000" w:rsidRDefault="000347A8">
      <w:r>
        <w:t>Таким образом, если момент внесения в единый государственный реестр юридических лиц записи о регистрации организации, выделенной в процессе реорганизации, приходится на</w:t>
      </w:r>
      <w:r>
        <w:t xml:space="preserve"> 1-е число календарного месяца, то, по мнению Департамента, организация (правопреемник) начинает начислять амортизацию по амортизируемому имуществу, полученному в порядке правопреемства, с 1-го числа указанного календарного месяца.</w:t>
      </w:r>
    </w:p>
    <w:p w:rsidR="00000000" w:rsidRDefault="000347A8">
      <w:r>
        <w:t>Настоящее письмо не соде</w:t>
      </w:r>
      <w:r>
        <w:t>ржит правовых норм, не конкретизирует нормативные предписания и не является нормативно-правовым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</w:t>
      </w:r>
      <w:r>
        <w:t xml:space="preserve">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000000" w:rsidRDefault="000347A8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0347A8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47A8" w:rsidRDefault="000347A8">
            <w:pPr>
              <w:pStyle w:val="afff0"/>
              <w:rPr>
                <w:rFonts w:eastAsiaTheme="minorEastAsia"/>
              </w:rPr>
            </w:pPr>
            <w:r w:rsidRPr="000347A8">
              <w:rPr>
                <w:rFonts w:eastAsiaTheme="minorEastAsia"/>
              </w:rPr>
              <w:t>Заместитель директора Департамента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47A8" w:rsidRDefault="000347A8">
            <w:pPr>
              <w:pStyle w:val="aff7"/>
              <w:jc w:val="right"/>
              <w:rPr>
                <w:rFonts w:eastAsiaTheme="minorEastAsia"/>
              </w:rPr>
            </w:pPr>
            <w:r w:rsidRPr="000347A8">
              <w:rPr>
                <w:rFonts w:eastAsiaTheme="minorEastAsia"/>
              </w:rPr>
              <w:t>А.С. Кизимов</w:t>
            </w:r>
          </w:p>
        </w:tc>
      </w:tr>
    </w:tbl>
    <w:p w:rsidR="000347A8" w:rsidRDefault="000347A8"/>
    <w:sectPr w:rsidR="000347A8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26"/>
    <w:rsid w:val="000347A8"/>
    <w:rsid w:val="003E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800200.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2596" TargetMode="External"/><Relationship Id="rId5" Type="http://schemas.openxmlformats.org/officeDocument/2006/relationships/hyperlink" Target="garantF1://10064072.5704" TargetMode="External"/><Relationship Id="rId4" Type="http://schemas.openxmlformats.org/officeDocument/2006/relationships/hyperlink" Target="garantF1://70753482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2069</Characters>
  <Application>Microsoft Office Word</Application>
  <DocSecurity>0</DocSecurity>
  <Lines>17</Lines>
  <Paragraphs>4</Paragraphs>
  <ScaleCrop>false</ScaleCrop>
  <Company>НПП "Гарант-Сервис"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2015-02-26T08:38:00Z</dcterms:created>
  <dcterms:modified xsi:type="dcterms:W3CDTF">2015-02-26T08:38:00Z</dcterms:modified>
</cp:coreProperties>
</file>