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354F">
      <w:pPr>
        <w:pStyle w:val="1"/>
      </w:pPr>
      <w:hyperlink r:id="rId4" w:history="1">
        <w:r>
          <w:rPr>
            <w:rStyle w:val="a4"/>
            <w:b/>
            <w:bCs/>
          </w:rPr>
          <w:t>Письмо Департамента налоговой и таможенно-тарифной политики Минфина России от 19 декабря 2014 г. N 03-11-06/</w:t>
        </w:r>
        <w:r>
          <w:rPr>
            <w:rStyle w:val="a4"/>
            <w:b/>
            <w:bCs/>
          </w:rPr>
          <w:t>2/65762</w:t>
        </w:r>
      </w:hyperlink>
    </w:p>
    <w:p w:rsidR="00000000" w:rsidRDefault="0051354F"/>
    <w:p w:rsidR="00000000" w:rsidRDefault="0051354F">
      <w:r>
        <w:t>Департамент налоговой и таможенно-тарифной политики рассмотрел письмо по вопросу налогообложения внереализационных доходов и на основании полученной информации сообщает следующее.</w:t>
      </w:r>
    </w:p>
    <w:p w:rsidR="00000000" w:rsidRDefault="0051354F">
      <w:r>
        <w:t xml:space="preserve">Если организация осуществляет деятельность, облагаемую налогом при упрощенной системе налогообложения, и деятельность, облагаемую единым налогом на вмененный доход для отдельных видов деятельности, то на основании </w:t>
      </w:r>
      <w:hyperlink r:id="rId5" w:history="1">
        <w:r>
          <w:rPr>
            <w:rStyle w:val="a4"/>
          </w:rPr>
          <w:t>пунк</w:t>
        </w:r>
        <w:r>
          <w:rPr>
            <w:rStyle w:val="a4"/>
          </w:rPr>
          <w:t>та 8 статьи 346.18</w:t>
        </w:r>
      </w:hyperlink>
      <w:r>
        <w:t xml:space="preserve"> и </w:t>
      </w:r>
      <w:hyperlink r:id="rId6" w:history="1">
        <w:r>
          <w:rPr>
            <w:rStyle w:val="a4"/>
          </w:rPr>
          <w:t>пункта 7 статьи 346.26</w:t>
        </w:r>
      </w:hyperlink>
      <w:r>
        <w:t xml:space="preserve"> Налогового кодекса Российской Федерации (далее - Кодекс) она обязана раздельно учитывать доходы, расходы, имущество, обязательства и хозяйственные операции в рамках ка</w:t>
      </w:r>
      <w:r>
        <w:t>ждого вида деятельности.</w:t>
      </w:r>
    </w:p>
    <w:p w:rsidR="00000000" w:rsidRDefault="0051354F">
      <w:r>
        <w:t xml:space="preserve">Согласно </w:t>
      </w:r>
      <w:hyperlink r:id="rId7" w:history="1">
        <w:r>
          <w:rPr>
            <w:rStyle w:val="a4"/>
          </w:rPr>
          <w:t>статье 346.15</w:t>
        </w:r>
      </w:hyperlink>
      <w:r>
        <w:t xml:space="preserve"> Кодекса налогоплательщики, применяющие упрощенную систему налогообложения, при определении налоговой базы учитывают доходы от реализации товаров (работ, услуг) и имущес</w:t>
      </w:r>
      <w:r>
        <w:t xml:space="preserve">твенных прав, определяемые в соответствии со </w:t>
      </w:r>
      <w:hyperlink r:id="rId8" w:history="1">
        <w:r>
          <w:rPr>
            <w:rStyle w:val="a4"/>
          </w:rPr>
          <w:t>статьей 249</w:t>
        </w:r>
      </w:hyperlink>
      <w:r>
        <w:t xml:space="preserve"> Кодекса, и внереализационные доходы, определяемые в соответствии со </w:t>
      </w:r>
      <w:hyperlink r:id="rId9" w:history="1">
        <w:r>
          <w:rPr>
            <w:rStyle w:val="a4"/>
          </w:rPr>
          <w:t>статьей 250</w:t>
        </w:r>
      </w:hyperlink>
      <w:r>
        <w:t xml:space="preserve"> Кодекса. При этом не учитываются доходы, ук</w:t>
      </w:r>
      <w:r>
        <w:t xml:space="preserve">азанные в </w:t>
      </w:r>
      <w:hyperlink r:id="rId10" w:history="1">
        <w:r>
          <w:rPr>
            <w:rStyle w:val="a4"/>
          </w:rPr>
          <w:t>статье 251</w:t>
        </w:r>
      </w:hyperlink>
      <w:r>
        <w:t xml:space="preserve"> Кодекса.</w:t>
      </w:r>
    </w:p>
    <w:p w:rsidR="00000000" w:rsidRDefault="0051354F">
      <w:r>
        <w:t xml:space="preserve">В соответствии с </w:t>
      </w:r>
      <w:hyperlink r:id="rId11" w:history="1">
        <w:r>
          <w:rPr>
            <w:rStyle w:val="a4"/>
          </w:rPr>
          <w:t>пунктом 18 статьи 250</w:t>
        </w:r>
      </w:hyperlink>
      <w:r>
        <w:t xml:space="preserve"> Кодекса внереализационными доходами налогоплательщика, учитываемыми в целях налогообложения, признаются, в ча</w:t>
      </w:r>
      <w:r>
        <w:t xml:space="preserve">стности, доходы в виде сумм кредиторской задолженности (обязательства перед кредиторами), списанной в связи с истечением срока исковой давности или по другим основаниям, за исключением случаев, предусмотренных </w:t>
      </w:r>
      <w:hyperlink r:id="rId12" w:history="1">
        <w:r>
          <w:rPr>
            <w:rStyle w:val="a4"/>
          </w:rPr>
          <w:t>подпунк</w:t>
        </w:r>
        <w:r>
          <w:rPr>
            <w:rStyle w:val="a4"/>
          </w:rPr>
          <w:t>том 21 пункта 1 статьи 251</w:t>
        </w:r>
      </w:hyperlink>
      <w:r>
        <w:t xml:space="preserve"> Кодекса.</w:t>
      </w:r>
    </w:p>
    <w:p w:rsidR="00000000" w:rsidRDefault="0051354F">
      <w:r>
        <w:t xml:space="preserve">В связи с изложенным налогоплательщики, применяющие упрощенную систему налогообложения, включают в состав доходов, учитываемых при определении налоговой базы, внереализационные доходы в виде просроченной кредиторской </w:t>
      </w:r>
      <w:r>
        <w:t>задолженности (расчеты с поставщиками, депоненты по заработной плате), а также суммы госпошлины, перечисленной на расчетный счет организации по решению суда, и другие внереализационные доходы.</w:t>
      </w:r>
    </w:p>
    <w:p w:rsidR="00000000" w:rsidRDefault="0051354F">
      <w:r>
        <w:t>Что касается полученных премий от поставщиков за выполнение усл</w:t>
      </w:r>
      <w:r>
        <w:t xml:space="preserve">овий договоров поставки товаров в розничную сеть, то следует принять во внимание, что согласно </w:t>
      </w:r>
      <w:hyperlink r:id="rId13" w:history="1">
        <w:r>
          <w:rPr>
            <w:rStyle w:val="a4"/>
          </w:rPr>
          <w:t>статье 346.27</w:t>
        </w:r>
      </w:hyperlink>
      <w:r>
        <w:t xml:space="preserve"> Кодекса для целей применения единого налога на вмененный доход под розничной торговлей понимается предприни</w:t>
      </w:r>
      <w:r>
        <w:t>мательская деятельность, связанная с торговлей товарами (в том числе за наличный расчет, а также с использованием платежных карт) на основе договоров розничной купли-продажи.</w:t>
      </w:r>
    </w:p>
    <w:p w:rsidR="00000000" w:rsidRDefault="0051354F">
      <w:r>
        <w:t>Деятельность в области розничной торговли помимо реализации товаров на основе дог</w:t>
      </w:r>
      <w:r>
        <w:t>оворов розничной купли-продажи предполагает также проведение закупок данных товаров, что является неотъемлемой частью предпринимательской деятельности в сфере розничной торговли.</w:t>
      </w:r>
    </w:p>
    <w:p w:rsidR="00000000" w:rsidRDefault="0051354F">
      <w:r>
        <w:t>В связи с этим получение организациями и индивидуальными предпринимателями, о</w:t>
      </w:r>
      <w:r>
        <w:t>существляющими розничную торговлю, премий (скидок, бонусов) от поставщиков товаров за выполнение определенных условий договоров поставки товаров связано с осуществлением предпринимательской деятельности в сфере розничной торговли.</w:t>
      </w:r>
    </w:p>
    <w:p w:rsidR="00000000" w:rsidRDefault="0051354F">
      <w:r>
        <w:t>Таким образом, доход орга</w:t>
      </w:r>
      <w:r>
        <w:t>низации, полученный в виде премии, предоставленной организацией-поставщиком за выполнение определенных условий договора поставки товаров, может быть признан частью дохода, полученного в связи с осуществлением деятельности в сфере розничной торговли и облаг</w:t>
      </w:r>
      <w:r>
        <w:t xml:space="preserve">аемого единым </w:t>
      </w:r>
      <w:r>
        <w:lastRenderedPageBreak/>
        <w:t>налогом на вмененный доход на основании раздельного учета полученных доходов.</w:t>
      </w:r>
    </w:p>
    <w:p w:rsidR="00000000" w:rsidRDefault="0051354F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51354F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1354F" w:rsidRDefault="0051354F">
            <w:pPr>
              <w:pStyle w:val="afff0"/>
              <w:rPr>
                <w:rFonts w:eastAsiaTheme="minorEastAsia"/>
              </w:rPr>
            </w:pPr>
            <w:r w:rsidRPr="0051354F">
              <w:rPr>
                <w:rFonts w:eastAsiaTheme="minorEastAsia"/>
              </w:rPr>
              <w:t>Заместитель директора Департамента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1354F" w:rsidRDefault="0051354F">
            <w:pPr>
              <w:pStyle w:val="aff7"/>
              <w:jc w:val="right"/>
              <w:rPr>
                <w:rFonts w:eastAsiaTheme="minorEastAsia"/>
              </w:rPr>
            </w:pPr>
            <w:r w:rsidRPr="0051354F">
              <w:rPr>
                <w:rFonts w:eastAsiaTheme="minorEastAsia"/>
              </w:rPr>
              <w:t>Р.А. Саакян</w:t>
            </w:r>
          </w:p>
        </w:tc>
      </w:tr>
    </w:tbl>
    <w:p w:rsidR="0051354F" w:rsidRDefault="0051354F"/>
    <w:sectPr w:rsidR="0051354F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9C0"/>
    <w:rsid w:val="0051354F"/>
    <w:rsid w:val="0056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49" TargetMode="External"/><Relationship Id="rId13" Type="http://schemas.openxmlformats.org/officeDocument/2006/relationships/hyperlink" Target="garantF1://10800200.346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800200.34615" TargetMode="External"/><Relationship Id="rId12" Type="http://schemas.openxmlformats.org/officeDocument/2006/relationships/hyperlink" Target="garantF1://10800200.25101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800200.1004267" TargetMode="External"/><Relationship Id="rId11" Type="http://schemas.openxmlformats.org/officeDocument/2006/relationships/hyperlink" Target="garantF1://10800200.25018" TargetMode="External"/><Relationship Id="rId5" Type="http://schemas.openxmlformats.org/officeDocument/2006/relationships/hyperlink" Target="garantF1://10800200.100488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0800200.251" TargetMode="External"/><Relationship Id="rId4" Type="http://schemas.openxmlformats.org/officeDocument/2006/relationships/hyperlink" Target="garantF1://70758908.0" TargetMode="External"/><Relationship Id="rId9" Type="http://schemas.openxmlformats.org/officeDocument/2006/relationships/hyperlink" Target="garantF1://10800200.2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3244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2015-03-05T06:30:00Z</dcterms:created>
  <dcterms:modified xsi:type="dcterms:W3CDTF">2015-03-05T06:30:00Z</dcterms:modified>
</cp:coreProperties>
</file>